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A0D2D" w14:textId="77777777" w:rsidR="00C07B03" w:rsidRDefault="00A9725E">
      <w:pPr>
        <w:jc w:val="center"/>
      </w:pPr>
      <w:r>
        <w:rPr>
          <w:b/>
          <w:sz w:val="56"/>
        </w:rPr>
        <w:t>The Dental Operations Playbook™</w:t>
      </w:r>
    </w:p>
    <w:p w14:paraId="7C582BA5" w14:textId="77777777" w:rsidR="00C07B03" w:rsidRDefault="00A9725E">
      <w:pPr>
        <w:jc w:val="center"/>
      </w:pPr>
      <w:r>
        <w:rPr>
          <w:b/>
          <w:sz w:val="36"/>
        </w:rPr>
        <w:t>Standard Operating Procedure</w:t>
      </w:r>
    </w:p>
    <w:p w14:paraId="5D8F50E6" w14:textId="77777777" w:rsidR="00C07B03" w:rsidRDefault="00A9725E">
      <w:pPr>
        <w:jc w:val="center"/>
      </w:pPr>
      <w:r>
        <w:rPr>
          <w:sz w:val="36"/>
        </w:rPr>
        <w:t>Case Acceptance Process</w:t>
      </w:r>
    </w:p>
    <w:p w14:paraId="5E1F806A" w14:textId="77777777" w:rsidR="00C07B03" w:rsidRDefault="00A9725E">
      <w:pPr>
        <w:jc w:val="center"/>
      </w:pPr>
      <w:r>
        <w:rPr>
          <w:sz w:val="24"/>
        </w:rPr>
        <w:t>From First Interaction to Treatment Commitment</w:t>
      </w:r>
    </w:p>
    <w:p w14:paraId="798E3BD2" w14:textId="77777777" w:rsidR="00C07B03" w:rsidRDefault="00A9725E">
      <w:r>
        <w:br w:type="page"/>
      </w:r>
    </w:p>
    <w:p w14:paraId="6099D4E8" w14:textId="77777777" w:rsidR="00C07B03" w:rsidRDefault="00A9725E">
      <w:pPr>
        <w:pStyle w:val="Heading1"/>
      </w:pPr>
      <w:r>
        <w:lastRenderedPageBreak/>
        <w:t>Purpose</w:t>
      </w:r>
    </w:p>
    <w:p w14:paraId="0889BE99" w14:textId="77777777" w:rsidR="00C07B03" w:rsidRDefault="00A9725E">
      <w:pPr>
        <w:spacing w:after="160"/>
      </w:pPr>
      <w:r>
        <w:t>This SOP establishes a standardized, patient-centered case acceptance process designed to improve clarity, trust, and treatment acceptance while maintaining clinical integrity and financial transparency.</w:t>
      </w:r>
    </w:p>
    <w:p w14:paraId="27619FCB" w14:textId="77777777" w:rsidR="00C07B03" w:rsidRDefault="00A9725E">
      <w:pPr>
        <w:pStyle w:val="Heading1"/>
      </w:pPr>
      <w:r>
        <w:t>Scope</w:t>
      </w:r>
    </w:p>
    <w:p w14:paraId="673BE8AA" w14:textId="77777777" w:rsidR="00C07B03" w:rsidRDefault="00A9725E">
      <w:pPr>
        <w:spacing w:after="160"/>
      </w:pPr>
      <w:r>
        <w:t>This SOP applies to Front Desk Team members, Clinical Team members, Doctors, Treatment Coordinators, and Office Managers. The process begins at the first patient interaction and concludes with treatment scheduling or documented follow-up.</w:t>
      </w:r>
    </w:p>
    <w:p w14:paraId="0059AB43" w14:textId="77777777" w:rsidR="00C07B03" w:rsidRDefault="00A9725E">
      <w:pPr>
        <w:pStyle w:val="Heading1"/>
      </w:pPr>
      <w:r>
        <w:t>Guiding Principles</w:t>
      </w:r>
    </w:p>
    <w:p w14:paraId="0B0BD33A" w14:textId="77777777" w:rsidR="00C07B03" w:rsidRDefault="00A9725E">
      <w:pPr>
        <w:pStyle w:val="ListBullet"/>
      </w:pPr>
      <w:r>
        <w:t>Case acceptance is a process, not a single conversation.</w:t>
      </w:r>
    </w:p>
    <w:p w14:paraId="5FB32027" w14:textId="77777777" w:rsidR="00C07B03" w:rsidRDefault="00A9725E">
      <w:pPr>
        <w:pStyle w:val="ListBullet"/>
      </w:pPr>
      <w:r>
        <w:t>Clinical clarity comes before financial discussion.</w:t>
      </w:r>
    </w:p>
    <w:p w14:paraId="75E55657" w14:textId="77777777" w:rsidR="00C07B03" w:rsidRDefault="00A9725E">
      <w:pPr>
        <w:pStyle w:val="ListBullet"/>
      </w:pPr>
      <w:r>
        <w:t>Ownership transitions are intentional and clearly defined.</w:t>
      </w:r>
    </w:p>
    <w:p w14:paraId="7A2E44E2" w14:textId="77777777" w:rsidR="00C07B03" w:rsidRDefault="00A9725E">
      <w:pPr>
        <w:pStyle w:val="ListBullet"/>
      </w:pPr>
      <w:r>
        <w:t xml:space="preserve">Patients are supported </w:t>
      </w:r>
      <w:proofErr w:type="gramStart"/>
      <w:r>
        <w:t>in</w:t>
      </w:r>
      <w:proofErr w:type="gramEnd"/>
      <w:r>
        <w:t xml:space="preserve"> decision-making without pressure.</w:t>
      </w:r>
    </w:p>
    <w:p w14:paraId="4B28A6C9" w14:textId="1CAEE3FB" w:rsidR="0012097A" w:rsidRDefault="0012097A">
      <w:pPr>
        <w:pStyle w:val="ListBullet"/>
      </w:pPr>
      <w:r>
        <w:t>Entire team is onboard in supporting Same Day Treatment to address Patient’s Chief Concern.</w:t>
      </w:r>
    </w:p>
    <w:p w14:paraId="5C1586EA" w14:textId="77777777" w:rsidR="00C07B03" w:rsidRDefault="00A9725E">
      <w:pPr>
        <w:pStyle w:val="Heading1"/>
      </w:pPr>
      <w:r>
        <w:t>STEP 1: First Interaction &amp; Trust Building</w:t>
      </w:r>
    </w:p>
    <w:p w14:paraId="40E59FBE" w14:textId="3D6D07EA" w:rsidR="00C07B03" w:rsidRDefault="00A9725E">
      <w:pPr>
        <w:spacing w:after="160"/>
      </w:pPr>
      <w:r>
        <w:t xml:space="preserve">Primary Owner: Front Desk / </w:t>
      </w:r>
      <w:r w:rsidR="002815DF">
        <w:t>Anyone Who Answers Phone</w:t>
      </w:r>
    </w:p>
    <w:p w14:paraId="442E029B" w14:textId="77777777" w:rsidR="00C07B03" w:rsidRDefault="00A9725E">
      <w:pPr>
        <w:spacing w:after="160"/>
      </w:pPr>
      <w:r>
        <w:t>Objective: Establish trust and psychological safety from the first contact.</w:t>
      </w:r>
    </w:p>
    <w:p w14:paraId="3426D232" w14:textId="77777777" w:rsidR="00C07B03" w:rsidRDefault="00A9725E">
      <w:pPr>
        <w:pStyle w:val="ListBullet"/>
      </w:pPr>
      <w:r>
        <w:t>Use a welcoming tone and introduce the practice and your name.</w:t>
      </w:r>
    </w:p>
    <w:p w14:paraId="0B2DAAF6" w14:textId="7E947BA5" w:rsidR="002815DF" w:rsidRDefault="002815DF" w:rsidP="002815DF">
      <w:pPr>
        <w:pStyle w:val="ListBullet"/>
        <w:tabs>
          <w:tab w:val="clear" w:pos="360"/>
          <w:tab w:val="num" w:pos="720"/>
        </w:tabs>
        <w:ind w:left="720"/>
      </w:pPr>
      <w:r>
        <w:t xml:space="preserve">First interaction – Over </w:t>
      </w:r>
      <w:proofErr w:type="gramStart"/>
      <w:r>
        <w:t>The</w:t>
      </w:r>
      <w:proofErr w:type="gramEnd"/>
      <w:r>
        <w:t xml:space="preserve"> Phone or In-Person </w:t>
      </w:r>
    </w:p>
    <w:p w14:paraId="505A927E" w14:textId="6602D843" w:rsidR="00C07B03" w:rsidRDefault="00A9725E">
      <w:pPr>
        <w:pStyle w:val="ListBullet"/>
      </w:pPr>
      <w:r>
        <w:t xml:space="preserve">Confirm the reason for the visit and </w:t>
      </w:r>
      <w:r w:rsidR="009A5E2F">
        <w:t>discover/</w:t>
      </w:r>
      <w:r>
        <w:t>acknowledge concerns.</w:t>
      </w:r>
    </w:p>
    <w:p w14:paraId="3DB2CCCE" w14:textId="77777777" w:rsidR="00C07B03" w:rsidRDefault="00A9725E">
      <w:pPr>
        <w:pStyle w:val="ListBullet"/>
      </w:pPr>
      <w:r>
        <w:t>Set expectations for what happens next (forms, timing, arrival instructions).</w:t>
      </w:r>
    </w:p>
    <w:p w14:paraId="0F67DD4C" w14:textId="7796A8A0" w:rsidR="00C07B03" w:rsidRDefault="00A9725E">
      <w:pPr>
        <w:pStyle w:val="ListBullet"/>
      </w:pPr>
      <w:r>
        <w:t xml:space="preserve">Document key notes for the clinical team </w:t>
      </w:r>
      <w:r w:rsidR="006627CB">
        <w:t xml:space="preserve">and </w:t>
      </w:r>
      <w:proofErr w:type="gramStart"/>
      <w:r w:rsidR="006627CB">
        <w:t>share</w:t>
      </w:r>
      <w:r>
        <w:t>(</w:t>
      </w:r>
      <w:proofErr w:type="gramEnd"/>
      <w:r>
        <w:t>chief concern, anxiety, urgency).</w:t>
      </w:r>
    </w:p>
    <w:p w14:paraId="1EA153A6" w14:textId="19F144D8" w:rsidR="00C07B03" w:rsidRDefault="00A9725E">
      <w:pPr>
        <w:pStyle w:val="Heading1"/>
      </w:pPr>
      <w:r>
        <w:t>STEP 2: Discovery &amp; Understanding</w:t>
      </w:r>
      <w:r w:rsidR="006627CB">
        <w:t xml:space="preserve"> </w:t>
      </w:r>
      <w:r w:rsidR="00B00A38">
        <w:t>– Before the Exam</w:t>
      </w:r>
    </w:p>
    <w:p w14:paraId="2E12D322" w14:textId="77777777" w:rsidR="00C07B03" w:rsidRDefault="00A9725E">
      <w:pPr>
        <w:spacing w:after="160"/>
      </w:pPr>
      <w:r>
        <w:t>Primary Owner: Doctor / Clinical Team</w:t>
      </w:r>
    </w:p>
    <w:p w14:paraId="233A924D" w14:textId="77777777" w:rsidR="00C07B03" w:rsidRDefault="00A9725E">
      <w:pPr>
        <w:spacing w:after="160"/>
      </w:pPr>
      <w:r>
        <w:t>Objective: Understand motivations, barriers, and the patient’s definition of success.</w:t>
      </w:r>
    </w:p>
    <w:p w14:paraId="190B4A60" w14:textId="77777777" w:rsidR="00C07B03" w:rsidRDefault="00A9725E">
      <w:pPr>
        <w:pStyle w:val="ListBullet"/>
      </w:pPr>
      <w:r>
        <w:t>Reiterate the chief concern and confirm what the patient wants to solve.</w:t>
      </w:r>
    </w:p>
    <w:p w14:paraId="6130F367" w14:textId="77777777" w:rsidR="00C07B03" w:rsidRDefault="00A9725E">
      <w:pPr>
        <w:pStyle w:val="ListBullet"/>
      </w:pPr>
      <w:r>
        <w:t>Explore impact (pain, function, confidence, timeline, urgency).</w:t>
      </w:r>
    </w:p>
    <w:p w14:paraId="2DF6AEE7" w14:textId="77777777" w:rsidR="00C07B03" w:rsidRDefault="00A9725E">
      <w:pPr>
        <w:pStyle w:val="ListBullet"/>
      </w:pPr>
      <w:r>
        <w:t>Ask about fears/anxiety and previous dental experiences.</w:t>
      </w:r>
    </w:p>
    <w:p w14:paraId="6BA0B0C0" w14:textId="77777777" w:rsidR="00C07B03" w:rsidRDefault="00A9725E">
      <w:pPr>
        <w:pStyle w:val="ListBullet"/>
      </w:pPr>
      <w:r>
        <w:t>Invite questions and confirm the next steps in the visit flow.</w:t>
      </w:r>
    </w:p>
    <w:p w14:paraId="0EA9B7FB" w14:textId="77777777" w:rsidR="00C07B03" w:rsidRDefault="00A9725E">
      <w:pPr>
        <w:pStyle w:val="Heading1"/>
      </w:pPr>
      <w:r>
        <w:lastRenderedPageBreak/>
        <w:t>STEP 3: Clinical Evaluation &amp; Clarity</w:t>
      </w:r>
    </w:p>
    <w:p w14:paraId="2003BFF9" w14:textId="77777777" w:rsidR="00C07B03" w:rsidRDefault="00A9725E">
      <w:pPr>
        <w:spacing w:after="160"/>
      </w:pPr>
      <w:r>
        <w:t>Primary Owner: Doctor</w:t>
      </w:r>
    </w:p>
    <w:p w14:paraId="4AE8783E" w14:textId="77777777" w:rsidR="00C07B03" w:rsidRDefault="00A9725E">
      <w:pPr>
        <w:spacing w:after="160"/>
      </w:pPr>
      <w:r>
        <w:t>Objective: Create clinical clarity and alignment on findings before discussing money.</w:t>
      </w:r>
    </w:p>
    <w:p w14:paraId="5359B29F" w14:textId="77777777" w:rsidR="00C07B03" w:rsidRDefault="00A9725E">
      <w:pPr>
        <w:pStyle w:val="ListBullet"/>
      </w:pPr>
      <w:r>
        <w:t>Perform a thorough exam and review diagnostics (X-rays/photos).</w:t>
      </w:r>
    </w:p>
    <w:p w14:paraId="33265E45" w14:textId="77777777" w:rsidR="00C07B03" w:rsidRDefault="00A9725E">
      <w:pPr>
        <w:pStyle w:val="ListBullet"/>
      </w:pPr>
      <w:r>
        <w:t>Explain findings in plain language and confirm understanding.</w:t>
      </w:r>
    </w:p>
    <w:p w14:paraId="61FB551B" w14:textId="77777777" w:rsidR="00C07B03" w:rsidRDefault="00A9725E">
      <w:pPr>
        <w:pStyle w:val="ListBullet"/>
      </w:pPr>
      <w:r>
        <w:t>Connect findings to symptoms/risks to create clarity and urgency when appropriate.</w:t>
      </w:r>
    </w:p>
    <w:p w14:paraId="01FCD710" w14:textId="77777777" w:rsidR="00C07B03" w:rsidRDefault="00A9725E">
      <w:pPr>
        <w:pStyle w:val="ListBullet"/>
      </w:pPr>
      <w:r>
        <w:t>Summarize the diagnosis and transition to treatment options.</w:t>
      </w:r>
    </w:p>
    <w:p w14:paraId="5BD323A7" w14:textId="77777777" w:rsidR="00C07B03" w:rsidRDefault="00A9725E">
      <w:pPr>
        <w:pStyle w:val="Heading1"/>
      </w:pPr>
      <w:r>
        <w:t>STEP 4: Treatment Recommendation &amp; Value</w:t>
      </w:r>
    </w:p>
    <w:p w14:paraId="4E0BA944" w14:textId="77777777" w:rsidR="00C07B03" w:rsidRDefault="00A9725E">
      <w:pPr>
        <w:spacing w:after="160"/>
      </w:pPr>
      <w:r>
        <w:t>Primary Owner: Doctor</w:t>
      </w:r>
    </w:p>
    <w:p w14:paraId="30698041" w14:textId="77777777" w:rsidR="00C07B03" w:rsidRDefault="00A9725E">
      <w:pPr>
        <w:spacing w:after="160"/>
      </w:pPr>
      <w:r>
        <w:t>Objective: Present treatment in a way that emphasizes outcomes, sequencing, and value.</w:t>
      </w:r>
    </w:p>
    <w:p w14:paraId="5A69FC54" w14:textId="77777777" w:rsidR="00C07B03" w:rsidRDefault="00A9725E">
      <w:pPr>
        <w:pStyle w:val="ListBullet"/>
      </w:pPr>
      <w:r>
        <w:t>Present recommended treatment and the “why” (medical necessity / goals).</w:t>
      </w:r>
    </w:p>
    <w:p w14:paraId="2F01FDA1" w14:textId="77777777" w:rsidR="00C07B03" w:rsidRDefault="00A9725E">
      <w:pPr>
        <w:pStyle w:val="ListBullet"/>
      </w:pPr>
      <w:r>
        <w:t>Sequence urgent vs phased care and explain priorities.</w:t>
      </w:r>
    </w:p>
    <w:p w14:paraId="65BB6672" w14:textId="706E42E5" w:rsidR="00B00A38" w:rsidRDefault="00B00A38">
      <w:pPr>
        <w:pStyle w:val="ListBullet"/>
      </w:pPr>
      <w:r>
        <w:t>Explain the benefits of getting treatment done. No pain, discomfort.</w:t>
      </w:r>
    </w:p>
    <w:p w14:paraId="7A6BDE87" w14:textId="77777777" w:rsidR="00C07B03" w:rsidRDefault="00A9725E">
      <w:pPr>
        <w:pStyle w:val="ListBullet"/>
      </w:pPr>
      <w:r>
        <w:t>Explain consequences of delaying treatment (clinically appropriate).</w:t>
      </w:r>
    </w:p>
    <w:p w14:paraId="1744E778" w14:textId="515009CC" w:rsidR="00C07B03" w:rsidRDefault="00A9725E">
      <w:pPr>
        <w:pStyle w:val="ListBullet"/>
      </w:pPr>
      <w:r>
        <w:t xml:space="preserve">Confirm readiness to </w:t>
      </w:r>
      <w:r w:rsidR="006627CB">
        <w:t xml:space="preserve">start today </w:t>
      </w:r>
      <w:r>
        <w:t>and introduce the financial handoff.</w:t>
      </w:r>
    </w:p>
    <w:p w14:paraId="497094F9" w14:textId="77777777" w:rsidR="00C07B03" w:rsidRDefault="00A9725E">
      <w:pPr>
        <w:pStyle w:val="Heading1"/>
      </w:pPr>
      <w:r>
        <w:t>STEP 5: Financial Conversation &amp; Commitment</w:t>
      </w:r>
    </w:p>
    <w:p w14:paraId="7F0FFF00" w14:textId="77777777" w:rsidR="00C07B03" w:rsidRDefault="00A9725E">
      <w:pPr>
        <w:spacing w:after="160"/>
      </w:pPr>
      <w:r>
        <w:t>Primary Owner: Treatment Coordinator / Office Manager</w:t>
      </w:r>
    </w:p>
    <w:p w14:paraId="23B6AE72" w14:textId="77777777" w:rsidR="00C07B03" w:rsidRDefault="00A9725E">
      <w:pPr>
        <w:spacing w:after="160"/>
      </w:pPr>
      <w:r>
        <w:t>Objective: Provide financial clarity and support commitment without pressure.</w:t>
      </w:r>
    </w:p>
    <w:p w14:paraId="324F003D" w14:textId="77777777" w:rsidR="00C07B03" w:rsidRDefault="00A9725E">
      <w:pPr>
        <w:pStyle w:val="ListBullet"/>
      </w:pPr>
      <w:r>
        <w:t>Complete a smooth handoff from clinical findings to financial options.</w:t>
      </w:r>
    </w:p>
    <w:p w14:paraId="699BD618" w14:textId="0C72A634" w:rsidR="00B00A38" w:rsidRDefault="00B00A38">
      <w:pPr>
        <w:pStyle w:val="ListBullet"/>
      </w:pPr>
      <w:r>
        <w:t xml:space="preserve">Reiterate Doctor’s Readiness: Chief Concern will be addressed today </w:t>
      </w:r>
    </w:p>
    <w:p w14:paraId="1BC9002D" w14:textId="51093750" w:rsidR="00C07B03" w:rsidRDefault="00A9725E">
      <w:pPr>
        <w:pStyle w:val="ListBullet"/>
      </w:pPr>
      <w:r>
        <w:t>Review insurance estimate and patient responsibility clearly.</w:t>
      </w:r>
    </w:p>
    <w:p w14:paraId="091873ED" w14:textId="77777777" w:rsidR="00C07B03" w:rsidRDefault="00A9725E">
      <w:pPr>
        <w:pStyle w:val="ListBullet"/>
      </w:pPr>
      <w:r>
        <w:t>Offer payment options/financing where available and appropriate.</w:t>
      </w:r>
    </w:p>
    <w:p w14:paraId="409C6647" w14:textId="602CA61F" w:rsidR="00B00A38" w:rsidRDefault="00B00A38">
      <w:pPr>
        <w:pStyle w:val="ListBullet"/>
      </w:pPr>
      <w:r>
        <w:t>Ask how Patient would like to Pay.</w:t>
      </w:r>
    </w:p>
    <w:p w14:paraId="0A23F9B5" w14:textId="77777777" w:rsidR="00C07B03" w:rsidRDefault="00A9725E">
      <w:pPr>
        <w:pStyle w:val="ListBullet"/>
      </w:pPr>
      <w:r>
        <w:t>Confirm the decision: schedule today or document a defined follow-up plan.</w:t>
      </w:r>
    </w:p>
    <w:p w14:paraId="212F477C" w14:textId="77777777" w:rsidR="00C07B03" w:rsidRDefault="00A9725E">
      <w:pPr>
        <w:pStyle w:val="Heading1"/>
      </w:pPr>
      <w:r>
        <w:t>STEP 6: Close, Schedule &amp; Follow-Up</w:t>
      </w:r>
    </w:p>
    <w:p w14:paraId="2DD61266" w14:textId="77777777" w:rsidR="00C07B03" w:rsidRDefault="00A9725E">
      <w:pPr>
        <w:spacing w:after="160"/>
      </w:pPr>
      <w:r>
        <w:t>Primary Owner: Front Desk / Treatment Coordinator</w:t>
      </w:r>
    </w:p>
    <w:p w14:paraId="088CAF4C" w14:textId="77777777" w:rsidR="00C07B03" w:rsidRDefault="00A9725E">
      <w:pPr>
        <w:spacing w:after="160"/>
      </w:pPr>
      <w:r>
        <w:t>Objective: Lock in the next step and ensure continuity.</w:t>
      </w:r>
    </w:p>
    <w:p w14:paraId="182D9ABA" w14:textId="0A078224" w:rsidR="00C07B03" w:rsidRDefault="00A9725E">
      <w:pPr>
        <w:pStyle w:val="ListBullet"/>
      </w:pPr>
      <w:r>
        <w:t>Schedule treatment or the next visit before the patient leaves</w:t>
      </w:r>
      <w:r w:rsidR="00B00A38">
        <w:t>.</w:t>
      </w:r>
    </w:p>
    <w:p w14:paraId="28959A2D" w14:textId="77777777" w:rsidR="00C07B03" w:rsidRDefault="00A9725E">
      <w:pPr>
        <w:pStyle w:val="ListBullet"/>
      </w:pPr>
      <w:r>
        <w:t>Confirm the plan, date/time, and any pre-visit instructions.</w:t>
      </w:r>
    </w:p>
    <w:p w14:paraId="0FF88477" w14:textId="77777777" w:rsidR="00C07B03" w:rsidRDefault="00A9725E">
      <w:pPr>
        <w:pStyle w:val="ListBullet"/>
      </w:pPr>
      <w:r>
        <w:t xml:space="preserve">Track outcomes in the Weekly Case Acceptance Tracker and </w:t>
      </w:r>
      <w:proofErr w:type="gramStart"/>
      <w:r>
        <w:t>review weekly</w:t>
      </w:r>
      <w:proofErr w:type="gramEnd"/>
      <w:r>
        <w:t>.</w:t>
      </w:r>
    </w:p>
    <w:p w14:paraId="09C1FC26" w14:textId="50F70BF7" w:rsidR="00B00A38" w:rsidRDefault="00B00A38" w:rsidP="00B00A38">
      <w:pPr>
        <w:pStyle w:val="ListBullet"/>
        <w:numPr>
          <w:ilvl w:val="0"/>
          <w:numId w:val="0"/>
        </w:numPr>
        <w:ind w:left="360"/>
      </w:pPr>
      <w:r>
        <w:t xml:space="preserve"> </w:t>
      </w:r>
    </w:p>
    <w:p w14:paraId="4BFE8E04" w14:textId="77777777" w:rsidR="00C07B03" w:rsidRDefault="00A9725E">
      <w:pPr>
        <w:pStyle w:val="Heading1"/>
      </w:pPr>
      <w:r>
        <w:lastRenderedPageBreak/>
        <w:t>Documentation &amp; Tracking</w:t>
      </w:r>
    </w:p>
    <w:p w14:paraId="7F9AFF8C" w14:textId="77777777" w:rsidR="00C07B03" w:rsidRDefault="00A9725E">
      <w:pPr>
        <w:pStyle w:val="ListBullet"/>
      </w:pPr>
      <w:r>
        <w:t>Use the Weekly Case Acceptance Tracker to record presented value, accepted value, and follow-ups.</w:t>
      </w:r>
    </w:p>
    <w:p w14:paraId="784AA4BA" w14:textId="77777777" w:rsidR="00C07B03" w:rsidRDefault="00A9725E">
      <w:pPr>
        <w:pStyle w:val="ListBullet"/>
      </w:pPr>
      <w:r>
        <w:t>Document follow-up owner and timeline for every unscheduled treatment plan.</w:t>
      </w:r>
    </w:p>
    <w:p w14:paraId="629E71F9" w14:textId="77777777" w:rsidR="00C07B03" w:rsidRDefault="00A9725E">
      <w:pPr>
        <w:pStyle w:val="ListBullet"/>
      </w:pPr>
      <w:r>
        <w:t>Review weekly trends and identify one improvement focus for the next week.</w:t>
      </w:r>
    </w:p>
    <w:p w14:paraId="738747C7" w14:textId="77777777" w:rsidR="00C07B03" w:rsidRDefault="00A9725E">
      <w:pPr>
        <w:pStyle w:val="Heading1"/>
      </w:pPr>
      <w:r>
        <w:t>Review &amp; Accountability</w:t>
      </w:r>
    </w:p>
    <w:p w14:paraId="27D993D5" w14:textId="77777777" w:rsidR="00C07B03" w:rsidRDefault="00A9725E">
      <w:pPr>
        <w:pStyle w:val="ListBullet"/>
      </w:pPr>
      <w:r>
        <w:t>Review this SOP during onboarding and at least quarterly in refreshers.</w:t>
      </w:r>
    </w:p>
    <w:p w14:paraId="610913A4" w14:textId="77777777" w:rsidR="00C07B03" w:rsidRDefault="00A9725E">
      <w:pPr>
        <w:pStyle w:val="ListBullet"/>
      </w:pPr>
      <w:r>
        <w:t>Monitor compliance via call reviews, schedule audits, and weekly case acceptance summaries.</w:t>
      </w:r>
    </w:p>
    <w:p w14:paraId="34435C6F" w14:textId="77777777" w:rsidR="00C07B03" w:rsidRDefault="00A9725E">
      <w:pPr>
        <w:pStyle w:val="ListBullet"/>
      </w:pPr>
      <w:r>
        <w:t>Assign action items to improve barriers (script gaps, handoff issues, financial clarity, scheduling delays).</w:t>
      </w:r>
    </w:p>
    <w:p w14:paraId="10943724" w14:textId="77777777" w:rsidR="00B00A38" w:rsidRDefault="00B00A38" w:rsidP="00B00A38">
      <w:pPr>
        <w:pStyle w:val="ListBullet"/>
        <w:numPr>
          <w:ilvl w:val="0"/>
          <w:numId w:val="0"/>
        </w:numPr>
        <w:ind w:left="360" w:hanging="360"/>
      </w:pPr>
    </w:p>
    <w:p w14:paraId="1AEB7880" w14:textId="77777777" w:rsidR="00B00A38" w:rsidRDefault="00B00A38" w:rsidP="00B00A38">
      <w:pPr>
        <w:pStyle w:val="ListBullet"/>
        <w:numPr>
          <w:ilvl w:val="0"/>
          <w:numId w:val="0"/>
        </w:numPr>
        <w:ind w:left="360" w:hanging="360"/>
      </w:pPr>
    </w:p>
    <w:p w14:paraId="36C5598A" w14:textId="77777777" w:rsidR="00B00A38" w:rsidRDefault="00B00A38" w:rsidP="00B00A38">
      <w:pPr>
        <w:pStyle w:val="ListBullet"/>
        <w:numPr>
          <w:ilvl w:val="0"/>
          <w:numId w:val="0"/>
        </w:numPr>
        <w:ind w:left="360" w:hanging="360"/>
      </w:pPr>
    </w:p>
    <w:p w14:paraId="0BCA05DB" w14:textId="77777777" w:rsidR="00B00A38" w:rsidRDefault="00B00A38" w:rsidP="00B00A38">
      <w:pPr>
        <w:pStyle w:val="ListBullet"/>
        <w:numPr>
          <w:ilvl w:val="0"/>
          <w:numId w:val="0"/>
        </w:numPr>
        <w:ind w:left="360" w:hanging="360"/>
      </w:pPr>
    </w:p>
    <w:p w14:paraId="5F4B2170" w14:textId="77777777" w:rsidR="00B00A38" w:rsidRDefault="00B00A38" w:rsidP="00B00A38">
      <w:pPr>
        <w:pStyle w:val="ListBullet"/>
        <w:numPr>
          <w:ilvl w:val="0"/>
          <w:numId w:val="0"/>
        </w:numPr>
        <w:ind w:left="360" w:hanging="360"/>
      </w:pPr>
    </w:p>
    <w:p w14:paraId="47A61D89" w14:textId="77777777" w:rsidR="00B00A38" w:rsidRDefault="00B00A38" w:rsidP="00B00A38">
      <w:pPr>
        <w:pStyle w:val="ListBullet"/>
        <w:numPr>
          <w:ilvl w:val="0"/>
          <w:numId w:val="0"/>
        </w:numPr>
        <w:ind w:left="360" w:hanging="360"/>
      </w:pPr>
    </w:p>
    <w:p w14:paraId="74465FE8" w14:textId="77777777" w:rsidR="00B00A38" w:rsidRDefault="00B00A38" w:rsidP="00B00A38">
      <w:pPr>
        <w:pStyle w:val="ListBullet"/>
        <w:numPr>
          <w:ilvl w:val="0"/>
          <w:numId w:val="0"/>
        </w:numPr>
        <w:ind w:left="360" w:hanging="360"/>
      </w:pPr>
    </w:p>
    <w:p w14:paraId="330C30C3" w14:textId="77777777" w:rsidR="00B00A38" w:rsidRDefault="00B00A38" w:rsidP="00B00A38">
      <w:pPr>
        <w:pStyle w:val="ListBullet"/>
        <w:numPr>
          <w:ilvl w:val="0"/>
          <w:numId w:val="0"/>
        </w:numPr>
        <w:ind w:left="360" w:hanging="360"/>
      </w:pPr>
    </w:p>
    <w:p w14:paraId="18266C8A" w14:textId="77777777" w:rsidR="00B00A38" w:rsidRDefault="00B00A38" w:rsidP="00B00A38">
      <w:pPr>
        <w:pStyle w:val="ListBullet"/>
        <w:numPr>
          <w:ilvl w:val="0"/>
          <w:numId w:val="0"/>
        </w:numPr>
        <w:ind w:left="360" w:hanging="360"/>
      </w:pPr>
    </w:p>
    <w:p w14:paraId="520D014B" w14:textId="77777777" w:rsidR="00B00A38" w:rsidRDefault="00B00A38" w:rsidP="00B00A38">
      <w:pPr>
        <w:pStyle w:val="ListBullet"/>
        <w:numPr>
          <w:ilvl w:val="0"/>
          <w:numId w:val="0"/>
        </w:numPr>
        <w:ind w:left="360" w:hanging="360"/>
      </w:pPr>
    </w:p>
    <w:p w14:paraId="4AC5C652" w14:textId="77777777" w:rsidR="00B00A38" w:rsidRDefault="00B00A38" w:rsidP="00B00A38">
      <w:pPr>
        <w:pStyle w:val="ListBullet"/>
        <w:numPr>
          <w:ilvl w:val="0"/>
          <w:numId w:val="0"/>
        </w:numPr>
        <w:ind w:left="360" w:hanging="360"/>
      </w:pPr>
    </w:p>
    <w:p w14:paraId="201A68BC" w14:textId="77777777" w:rsidR="00B00A38" w:rsidRDefault="00B00A38" w:rsidP="00B00A38">
      <w:pPr>
        <w:pStyle w:val="ListBullet"/>
        <w:numPr>
          <w:ilvl w:val="0"/>
          <w:numId w:val="0"/>
        </w:numPr>
        <w:ind w:left="360" w:hanging="360"/>
      </w:pPr>
    </w:p>
    <w:p w14:paraId="55452CBD" w14:textId="77777777" w:rsidR="00B00A38" w:rsidRDefault="00B00A38" w:rsidP="00B00A38">
      <w:pPr>
        <w:pStyle w:val="ListBullet"/>
        <w:numPr>
          <w:ilvl w:val="0"/>
          <w:numId w:val="0"/>
        </w:numPr>
        <w:ind w:left="360" w:hanging="360"/>
      </w:pPr>
    </w:p>
    <w:p w14:paraId="70DB2BFA" w14:textId="77777777" w:rsidR="00B00A38" w:rsidRDefault="00B00A38" w:rsidP="00B00A38">
      <w:pPr>
        <w:pStyle w:val="ListBullet"/>
        <w:numPr>
          <w:ilvl w:val="0"/>
          <w:numId w:val="0"/>
        </w:numPr>
        <w:ind w:left="360" w:hanging="360"/>
      </w:pPr>
    </w:p>
    <w:p w14:paraId="77685260" w14:textId="77777777" w:rsidR="00B00A38" w:rsidRDefault="00B00A38" w:rsidP="00B00A38">
      <w:pPr>
        <w:pStyle w:val="ListBullet"/>
        <w:numPr>
          <w:ilvl w:val="0"/>
          <w:numId w:val="0"/>
        </w:numPr>
        <w:ind w:left="360" w:hanging="360"/>
      </w:pPr>
    </w:p>
    <w:p w14:paraId="7704D725" w14:textId="77777777" w:rsidR="00B00A38" w:rsidRDefault="00B00A38" w:rsidP="00B00A38">
      <w:pPr>
        <w:pStyle w:val="ListBullet"/>
        <w:numPr>
          <w:ilvl w:val="0"/>
          <w:numId w:val="0"/>
        </w:numPr>
        <w:ind w:left="360" w:hanging="360"/>
      </w:pPr>
    </w:p>
    <w:p w14:paraId="2136CC3E" w14:textId="77777777" w:rsidR="00B00A38" w:rsidRDefault="00B00A38" w:rsidP="00B00A38">
      <w:pPr>
        <w:pStyle w:val="ListBullet"/>
        <w:numPr>
          <w:ilvl w:val="0"/>
          <w:numId w:val="0"/>
        </w:numPr>
        <w:ind w:left="360" w:hanging="360"/>
      </w:pPr>
    </w:p>
    <w:p w14:paraId="725D63CC" w14:textId="77777777" w:rsidR="00B00A38" w:rsidRDefault="00B00A38" w:rsidP="00B00A38">
      <w:pPr>
        <w:pStyle w:val="ListBullet"/>
        <w:numPr>
          <w:ilvl w:val="0"/>
          <w:numId w:val="0"/>
        </w:numPr>
        <w:ind w:left="360" w:hanging="360"/>
      </w:pPr>
    </w:p>
    <w:p w14:paraId="0C8F6D67" w14:textId="77777777" w:rsidR="00B00A38" w:rsidRDefault="00B00A38" w:rsidP="00B00A38">
      <w:pPr>
        <w:pStyle w:val="ListBullet"/>
        <w:numPr>
          <w:ilvl w:val="0"/>
          <w:numId w:val="0"/>
        </w:numPr>
        <w:ind w:left="360" w:hanging="360"/>
      </w:pPr>
    </w:p>
    <w:p w14:paraId="32F3C419" w14:textId="77777777" w:rsidR="00B00A38" w:rsidRDefault="00B00A38" w:rsidP="00B00A38">
      <w:pPr>
        <w:pStyle w:val="ListBullet"/>
        <w:numPr>
          <w:ilvl w:val="0"/>
          <w:numId w:val="0"/>
        </w:numPr>
        <w:ind w:left="360" w:hanging="360"/>
      </w:pPr>
    </w:p>
    <w:p w14:paraId="1CA9825B" w14:textId="77777777" w:rsidR="00B00A38" w:rsidRDefault="00B00A38" w:rsidP="00B00A38">
      <w:pPr>
        <w:pStyle w:val="ListBullet"/>
        <w:numPr>
          <w:ilvl w:val="0"/>
          <w:numId w:val="0"/>
        </w:numPr>
        <w:ind w:left="360" w:hanging="360"/>
      </w:pPr>
    </w:p>
    <w:p w14:paraId="03398A68" w14:textId="77777777" w:rsidR="00B00A38" w:rsidRDefault="00B00A38" w:rsidP="00B00A38">
      <w:pPr>
        <w:pStyle w:val="ListBullet"/>
        <w:numPr>
          <w:ilvl w:val="0"/>
          <w:numId w:val="0"/>
        </w:numPr>
        <w:ind w:left="360" w:hanging="360"/>
      </w:pPr>
    </w:p>
    <w:p w14:paraId="217346F2" w14:textId="77777777" w:rsidR="00B00A38" w:rsidRDefault="00B00A38" w:rsidP="00B00A38">
      <w:pPr>
        <w:pStyle w:val="ListBullet"/>
        <w:numPr>
          <w:ilvl w:val="0"/>
          <w:numId w:val="0"/>
        </w:numPr>
        <w:ind w:left="360" w:hanging="360"/>
      </w:pPr>
    </w:p>
    <w:p w14:paraId="59E791AE" w14:textId="77777777" w:rsidR="00B00A38" w:rsidRDefault="00B00A38" w:rsidP="00B00A38">
      <w:pPr>
        <w:pStyle w:val="ListBullet"/>
        <w:numPr>
          <w:ilvl w:val="0"/>
          <w:numId w:val="0"/>
        </w:numPr>
        <w:ind w:left="360" w:hanging="360"/>
      </w:pPr>
    </w:p>
    <w:p w14:paraId="7ACE9B6F" w14:textId="77777777" w:rsidR="00B00A38" w:rsidRDefault="00B00A38" w:rsidP="00B00A38">
      <w:pPr>
        <w:pStyle w:val="ListBullet"/>
        <w:numPr>
          <w:ilvl w:val="0"/>
          <w:numId w:val="0"/>
        </w:numPr>
        <w:ind w:left="360" w:hanging="360"/>
      </w:pPr>
    </w:p>
    <w:p w14:paraId="759D2E18" w14:textId="77777777" w:rsidR="00B00A38" w:rsidRDefault="00B00A38" w:rsidP="00B00A38">
      <w:pPr>
        <w:pStyle w:val="ListBullet"/>
        <w:numPr>
          <w:ilvl w:val="0"/>
          <w:numId w:val="0"/>
        </w:numPr>
        <w:ind w:left="360" w:hanging="360"/>
      </w:pPr>
    </w:p>
    <w:p w14:paraId="19B6C19F" w14:textId="77777777" w:rsidR="00B00A38" w:rsidRDefault="00B00A38" w:rsidP="00B00A38">
      <w:pPr>
        <w:pStyle w:val="ListBullet"/>
        <w:numPr>
          <w:ilvl w:val="0"/>
          <w:numId w:val="0"/>
        </w:numPr>
        <w:ind w:left="360" w:hanging="360"/>
      </w:pPr>
    </w:p>
    <w:p w14:paraId="032DFDFF" w14:textId="77777777" w:rsidR="00B00A38" w:rsidRDefault="00B00A38" w:rsidP="00B00A38">
      <w:pPr>
        <w:pStyle w:val="ListBullet"/>
        <w:numPr>
          <w:ilvl w:val="0"/>
          <w:numId w:val="0"/>
        </w:numPr>
        <w:ind w:left="360" w:hanging="360"/>
      </w:pPr>
    </w:p>
    <w:p w14:paraId="3EBB4D88" w14:textId="77777777" w:rsidR="00B00A38" w:rsidRDefault="00B00A38" w:rsidP="00B00A38">
      <w:pPr>
        <w:pStyle w:val="ListBullet"/>
        <w:numPr>
          <w:ilvl w:val="0"/>
          <w:numId w:val="0"/>
        </w:numPr>
        <w:ind w:left="360" w:hanging="360"/>
      </w:pPr>
    </w:p>
    <w:p w14:paraId="6179DF0E" w14:textId="77777777" w:rsidR="00B00A38" w:rsidRDefault="00B00A38" w:rsidP="00B00A38">
      <w:pPr>
        <w:pStyle w:val="ListBullet"/>
        <w:numPr>
          <w:ilvl w:val="0"/>
          <w:numId w:val="0"/>
        </w:numPr>
        <w:ind w:left="360" w:hanging="360"/>
      </w:pPr>
    </w:p>
    <w:p w14:paraId="0F38A498" w14:textId="2C0E12BD" w:rsidR="00B00A38" w:rsidRDefault="00B00A38" w:rsidP="00B00A38">
      <w:pPr>
        <w:pStyle w:val="ListBullet"/>
        <w:numPr>
          <w:ilvl w:val="0"/>
          <w:numId w:val="0"/>
        </w:numPr>
        <w:ind w:left="360" w:hanging="360"/>
        <w:jc w:val="center"/>
        <w:rPr>
          <w:b/>
          <w:bCs/>
          <w:sz w:val="36"/>
          <w:szCs w:val="36"/>
        </w:rPr>
      </w:pPr>
      <w:r w:rsidRPr="00B00A38">
        <w:rPr>
          <w:b/>
          <w:bCs/>
          <w:sz w:val="36"/>
          <w:szCs w:val="36"/>
        </w:rPr>
        <w:lastRenderedPageBreak/>
        <w:t>CASE ACCEPTANCE PROCESS</w:t>
      </w:r>
    </w:p>
    <w:p w14:paraId="59C6D587" w14:textId="77777777" w:rsidR="0012097A" w:rsidRPr="00B00A38" w:rsidRDefault="0012097A" w:rsidP="00B00A38">
      <w:pPr>
        <w:pStyle w:val="ListBullet"/>
        <w:numPr>
          <w:ilvl w:val="0"/>
          <w:numId w:val="0"/>
        </w:numPr>
        <w:ind w:left="360" w:hanging="360"/>
        <w:jc w:val="center"/>
        <w:rPr>
          <w:b/>
          <w:bCs/>
          <w:sz w:val="36"/>
          <w:szCs w:val="36"/>
        </w:rPr>
      </w:pPr>
    </w:p>
    <w:p w14:paraId="5D79BFE7" w14:textId="77777777" w:rsidR="00B00A38" w:rsidRDefault="00B00A38" w:rsidP="00B00A38">
      <w:pPr>
        <w:pStyle w:val="ListBullet"/>
        <w:numPr>
          <w:ilvl w:val="0"/>
          <w:numId w:val="0"/>
        </w:numPr>
        <w:ind w:left="360" w:hanging="360"/>
      </w:pPr>
    </w:p>
    <w:p w14:paraId="5E195D98" w14:textId="01B99A9A" w:rsidR="00B00A38" w:rsidRPr="0012097A" w:rsidRDefault="00B00A38" w:rsidP="00B00A38">
      <w:pPr>
        <w:pStyle w:val="ListBullet"/>
        <w:numPr>
          <w:ilvl w:val="0"/>
          <w:numId w:val="0"/>
        </w:numPr>
        <w:ind w:left="360" w:hanging="360"/>
        <w:rPr>
          <w:b/>
          <w:bCs/>
        </w:rPr>
      </w:pPr>
      <w:r w:rsidRPr="0012097A">
        <w:rPr>
          <w:b/>
          <w:bCs/>
        </w:rPr>
        <w:t>A Visual Guide to Illustrate Case Acceptance Process</w:t>
      </w:r>
    </w:p>
    <w:p w14:paraId="12699233" w14:textId="77777777" w:rsidR="0012097A" w:rsidRDefault="0012097A" w:rsidP="00B00A38">
      <w:pPr>
        <w:pStyle w:val="ListBullet"/>
        <w:numPr>
          <w:ilvl w:val="0"/>
          <w:numId w:val="0"/>
        </w:numPr>
        <w:ind w:left="360" w:hanging="360"/>
      </w:pPr>
    </w:p>
    <w:p w14:paraId="4EC3151D" w14:textId="6DAD8AA2" w:rsidR="00B00A38" w:rsidRPr="00BE0E02" w:rsidRDefault="00BE0E02" w:rsidP="00B00A38">
      <w:pPr>
        <w:pStyle w:val="ListBullet"/>
        <w:numPr>
          <w:ilvl w:val="0"/>
          <w:numId w:val="0"/>
        </w:numPr>
        <w:ind w:left="360" w:hanging="360"/>
        <w:rPr>
          <w:b/>
          <w:bCs/>
        </w:rPr>
      </w:pPr>
      <w:r w:rsidRPr="00BE0E02">
        <w:rPr>
          <w:b/>
          <w:bCs/>
        </w:rPr>
        <w:t xml:space="preserve">Handoffs:  </w:t>
      </w:r>
      <w:r w:rsidRPr="00BE0E02">
        <w:rPr>
          <w:rFonts w:hint="eastAsia"/>
          <w:b/>
          <w:bCs/>
        </w:rPr>
        <w:t xml:space="preserve">Front Desk </w:t>
      </w:r>
      <w:r w:rsidRPr="00BE0E02">
        <w:rPr>
          <w:rFonts w:hint="eastAsia"/>
          <w:b/>
          <w:bCs/>
        </w:rPr>
        <w:t>→</w:t>
      </w:r>
      <w:r w:rsidRPr="00BE0E02">
        <w:rPr>
          <w:rFonts w:hint="eastAsia"/>
          <w:b/>
          <w:bCs/>
        </w:rPr>
        <w:t xml:space="preserve"> X-Rays </w:t>
      </w:r>
      <w:r w:rsidRPr="00BE0E02">
        <w:rPr>
          <w:rFonts w:hint="eastAsia"/>
          <w:b/>
          <w:bCs/>
        </w:rPr>
        <w:t>→</w:t>
      </w:r>
      <w:r w:rsidRPr="00BE0E02">
        <w:rPr>
          <w:rFonts w:hint="eastAsia"/>
          <w:b/>
          <w:bCs/>
        </w:rPr>
        <w:t xml:space="preserve"> Doctor </w:t>
      </w:r>
      <w:r w:rsidRPr="00BE0E02">
        <w:rPr>
          <w:rFonts w:hint="eastAsia"/>
          <w:b/>
          <w:bCs/>
        </w:rPr>
        <w:t>→</w:t>
      </w:r>
      <w:r w:rsidRPr="00BE0E02">
        <w:rPr>
          <w:rFonts w:hint="eastAsia"/>
          <w:b/>
          <w:bCs/>
        </w:rPr>
        <w:t xml:space="preserve"> Treatment Coordinator </w:t>
      </w:r>
      <w:r w:rsidRPr="00BE0E02">
        <w:rPr>
          <w:rFonts w:hint="eastAsia"/>
          <w:b/>
          <w:bCs/>
        </w:rPr>
        <w:t>→</w:t>
      </w:r>
      <w:r w:rsidRPr="00BE0E02">
        <w:rPr>
          <w:rFonts w:hint="eastAsia"/>
          <w:b/>
          <w:bCs/>
        </w:rPr>
        <w:t xml:space="preserve"> Front Desk</w:t>
      </w:r>
    </w:p>
    <w:p w14:paraId="07309304" w14:textId="59E3E2F5" w:rsidR="00B00A38" w:rsidRDefault="0012097A" w:rsidP="00B00A38">
      <w:pPr>
        <w:pStyle w:val="ListBullet"/>
        <w:numPr>
          <w:ilvl w:val="0"/>
          <w:numId w:val="0"/>
        </w:numPr>
        <w:ind w:left="360" w:hanging="360"/>
        <w:rPr>
          <w:noProof/>
        </w:rPr>
      </w:pPr>
      <w:r>
        <w:rPr>
          <w:noProof/>
        </w:rPr>
        <w:drawing>
          <wp:inline distT="0" distB="0" distL="0" distR="0" wp14:anchorId="1686BF73" wp14:editId="01E21C27">
            <wp:extent cx="5854700" cy="3600450"/>
            <wp:effectExtent l="0" t="0" r="0" b="0"/>
            <wp:docPr id="201985337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853378" name=""/>
                    <pic:cNvPicPr/>
                  </pic:nvPicPr>
                  <pic:blipFill>
                    <a:blip r:embed="rId8">
                      <a:extLst>
                        <a:ext uri="{96DAC541-7B7A-43D3-8B79-37D633B846F1}">
                          <asvg:svgBlip xmlns:asvg="http://schemas.microsoft.com/office/drawing/2016/SVG/main" r:embed="rId9"/>
                        </a:ext>
                      </a:extLst>
                    </a:blip>
                    <a:stretch>
                      <a:fillRect/>
                    </a:stretch>
                  </pic:blipFill>
                  <pic:spPr>
                    <a:xfrm>
                      <a:off x="0" y="0"/>
                      <a:ext cx="5854700" cy="3600450"/>
                    </a:xfrm>
                    <a:prstGeom prst="rect">
                      <a:avLst/>
                    </a:prstGeom>
                  </pic:spPr>
                </pic:pic>
              </a:graphicData>
            </a:graphic>
          </wp:inline>
        </w:drawing>
      </w:r>
    </w:p>
    <w:p w14:paraId="56154301" w14:textId="77777777" w:rsidR="00D71A0E" w:rsidRPr="00D71A0E" w:rsidRDefault="00D71A0E" w:rsidP="00D71A0E"/>
    <w:p w14:paraId="24D641F8" w14:textId="77777777" w:rsidR="00D71A0E" w:rsidRPr="00D71A0E" w:rsidRDefault="00D71A0E" w:rsidP="00D71A0E"/>
    <w:p w14:paraId="7C8BE179" w14:textId="77777777" w:rsidR="00D71A0E" w:rsidRPr="00D71A0E" w:rsidRDefault="00D71A0E" w:rsidP="00D71A0E"/>
    <w:p w14:paraId="041C85AD" w14:textId="77777777" w:rsidR="00D71A0E" w:rsidRPr="00D71A0E" w:rsidRDefault="00D71A0E" w:rsidP="00D71A0E"/>
    <w:p w14:paraId="35BF029D" w14:textId="77777777" w:rsidR="00D71A0E" w:rsidRDefault="00D71A0E" w:rsidP="00D71A0E">
      <w:pPr>
        <w:rPr>
          <w:noProof/>
        </w:rPr>
      </w:pPr>
    </w:p>
    <w:p w14:paraId="0FC7DB34" w14:textId="01310115" w:rsidR="00D71A0E" w:rsidRDefault="00D71A0E" w:rsidP="00D71A0E">
      <w:pPr>
        <w:tabs>
          <w:tab w:val="left" w:pos="6050"/>
        </w:tabs>
      </w:pPr>
      <w:r>
        <w:tab/>
      </w:r>
    </w:p>
    <w:p w14:paraId="263C9B9D" w14:textId="7E2A98A5" w:rsidR="00D71A0E" w:rsidRDefault="00D71A0E" w:rsidP="00D71A0E">
      <w:pPr>
        <w:tabs>
          <w:tab w:val="left" w:pos="6050"/>
        </w:tabs>
      </w:pPr>
      <w:r>
        <w:tab/>
      </w:r>
    </w:p>
    <w:p w14:paraId="780CC9A4" w14:textId="77777777" w:rsidR="00D71A0E" w:rsidRDefault="00D71A0E" w:rsidP="00D71A0E">
      <w:pPr>
        <w:tabs>
          <w:tab w:val="left" w:pos="6050"/>
        </w:tabs>
      </w:pPr>
    </w:p>
    <w:p w14:paraId="332C3856" w14:textId="77777777" w:rsidR="00D71A0E" w:rsidRDefault="00D71A0E" w:rsidP="00D71A0E">
      <w:pPr>
        <w:tabs>
          <w:tab w:val="left" w:pos="6050"/>
        </w:tabs>
      </w:pPr>
    </w:p>
    <w:p w14:paraId="5DB05905" w14:textId="77777777" w:rsidR="00D71A0E" w:rsidRDefault="00D71A0E" w:rsidP="00D71A0E">
      <w:pPr>
        <w:tabs>
          <w:tab w:val="left" w:pos="6050"/>
        </w:tabs>
      </w:pPr>
    </w:p>
    <w:p w14:paraId="2C12C61E" w14:textId="798FE018" w:rsidR="00D71A0E" w:rsidRPr="00D71A0E" w:rsidRDefault="00EF3658" w:rsidP="00D71A0E">
      <w:pPr>
        <w:tabs>
          <w:tab w:val="left" w:pos="6050"/>
        </w:tabs>
      </w:pPr>
      <w:r w:rsidRPr="00EF3658">
        <w:drawing>
          <wp:inline distT="0" distB="0" distL="0" distR="0" wp14:anchorId="1F94FCE5" wp14:editId="6EECE00C">
            <wp:extent cx="5854700" cy="6115050"/>
            <wp:effectExtent l="0" t="0" r="0" b="0"/>
            <wp:docPr id="765043825"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43825" name="Picture 1" descr="A white rectangular box with black text&#10;&#10;AI-generated content may be incorrect."/>
                    <pic:cNvPicPr/>
                  </pic:nvPicPr>
                  <pic:blipFill>
                    <a:blip r:embed="rId10"/>
                    <a:stretch>
                      <a:fillRect/>
                    </a:stretch>
                  </pic:blipFill>
                  <pic:spPr>
                    <a:xfrm>
                      <a:off x="0" y="0"/>
                      <a:ext cx="5854700" cy="6115050"/>
                    </a:xfrm>
                    <a:prstGeom prst="rect">
                      <a:avLst/>
                    </a:prstGeom>
                  </pic:spPr>
                </pic:pic>
              </a:graphicData>
            </a:graphic>
          </wp:inline>
        </w:drawing>
      </w:r>
    </w:p>
    <w:sectPr w:rsidR="00D71A0E" w:rsidRPr="00D71A0E"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470B" w14:textId="77777777" w:rsidR="00A9725E" w:rsidRDefault="00A9725E">
      <w:pPr>
        <w:spacing w:after="0" w:line="240" w:lineRule="auto"/>
      </w:pPr>
      <w:r>
        <w:separator/>
      </w:r>
    </w:p>
  </w:endnote>
  <w:endnote w:type="continuationSeparator" w:id="0">
    <w:p w14:paraId="0D8348C3" w14:textId="77777777" w:rsidR="00A9725E" w:rsidRDefault="00A97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67640" w14:textId="77777777" w:rsidR="00C07B03" w:rsidRDefault="00A9725E">
    <w:pPr>
      <w:pStyle w:val="Footer"/>
      <w:jc w:val="center"/>
    </w:pPr>
    <w:r>
      <w:t>The Dental Operations Playbook™ | The Quiet Operator™ — Confidential – For Internal Use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81630" w14:textId="77777777" w:rsidR="00A9725E" w:rsidRDefault="00A9725E">
      <w:pPr>
        <w:spacing w:after="0" w:line="240" w:lineRule="auto"/>
      </w:pPr>
      <w:r>
        <w:separator/>
      </w:r>
    </w:p>
  </w:footnote>
  <w:footnote w:type="continuationSeparator" w:id="0">
    <w:p w14:paraId="725D4B88" w14:textId="77777777" w:rsidR="00A9725E" w:rsidRDefault="00A97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92245861">
    <w:abstractNumId w:val="8"/>
  </w:num>
  <w:num w:numId="2" w16cid:durableId="348068660">
    <w:abstractNumId w:val="6"/>
  </w:num>
  <w:num w:numId="3" w16cid:durableId="1245065615">
    <w:abstractNumId w:val="5"/>
  </w:num>
  <w:num w:numId="4" w16cid:durableId="2057194349">
    <w:abstractNumId w:val="4"/>
  </w:num>
  <w:num w:numId="5" w16cid:durableId="1536887807">
    <w:abstractNumId w:val="7"/>
  </w:num>
  <w:num w:numId="6" w16cid:durableId="548302986">
    <w:abstractNumId w:val="3"/>
  </w:num>
  <w:num w:numId="7" w16cid:durableId="1675066941">
    <w:abstractNumId w:val="2"/>
  </w:num>
  <w:num w:numId="8" w16cid:durableId="936250422">
    <w:abstractNumId w:val="1"/>
  </w:num>
  <w:num w:numId="9" w16cid:durableId="552930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2097A"/>
    <w:rsid w:val="0015074B"/>
    <w:rsid w:val="002815DF"/>
    <w:rsid w:val="002832D7"/>
    <w:rsid w:val="0029639D"/>
    <w:rsid w:val="00326F90"/>
    <w:rsid w:val="006627CB"/>
    <w:rsid w:val="009A5E2F"/>
    <w:rsid w:val="00A9725E"/>
    <w:rsid w:val="00AA1D8D"/>
    <w:rsid w:val="00B00A38"/>
    <w:rsid w:val="00B47730"/>
    <w:rsid w:val="00BE0E02"/>
    <w:rsid w:val="00C07B03"/>
    <w:rsid w:val="00CB0664"/>
    <w:rsid w:val="00D71A0E"/>
    <w:rsid w:val="00DA35AE"/>
    <w:rsid w:val="00EF365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831CFC"/>
  <w14:defaultImageDpi w14:val="300"/>
  <w15:docId w15:val="{3ECDFB04-2C54-4127-B575-94722E8D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599</Words>
  <Characters>3849</Characters>
  <Application>Microsoft Office Word</Application>
  <DocSecurity>0</DocSecurity>
  <Lines>81</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Pranjal Mishra</cp:lastModifiedBy>
  <cp:revision>2</cp:revision>
  <cp:lastPrinted>2026-01-02T06:05:00Z</cp:lastPrinted>
  <dcterms:created xsi:type="dcterms:W3CDTF">2026-01-02T06:30:00Z</dcterms:created>
  <dcterms:modified xsi:type="dcterms:W3CDTF">2026-01-02T06:30:00Z</dcterms:modified>
  <cp:category/>
</cp:coreProperties>
</file>